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DA5489" w14:textId="77777777" w:rsidR="00A664F1" w:rsidRDefault="00000000">
      <w:pPr>
        <w:rPr>
          <w:rFonts w:ascii="Calibri" w:eastAsia="Calibri" w:hAnsi="Calibri" w:cs="Calibri"/>
        </w:rPr>
      </w:pPr>
      <w:r>
        <w:rPr>
          <w:rFonts w:ascii="Calibri" w:eastAsia="Calibri" w:hAnsi="Calibri" w:cs="Calibri"/>
          <w:b/>
        </w:rPr>
        <w:t>Group:</w:t>
      </w:r>
      <w:r>
        <w:rPr>
          <w:rFonts w:ascii="Calibri" w:eastAsia="Calibri" w:hAnsi="Calibri" w:cs="Calibri"/>
        </w:rPr>
        <w:t xml:space="preserve">  1</w:t>
      </w:r>
    </w:p>
    <w:p w14:paraId="00E9B0CA" w14:textId="77777777" w:rsidR="00A664F1" w:rsidRDefault="00000000">
      <w:pPr>
        <w:rPr>
          <w:rFonts w:ascii="Calibri" w:eastAsia="Calibri" w:hAnsi="Calibri" w:cs="Calibri"/>
        </w:rPr>
      </w:pPr>
      <w:r>
        <w:rPr>
          <w:rFonts w:ascii="Calibri" w:eastAsia="Calibri" w:hAnsi="Calibri" w:cs="Calibri"/>
          <w:b/>
        </w:rPr>
        <w:t>Canvas Student Number:</w:t>
      </w:r>
      <w:r>
        <w:rPr>
          <w:rFonts w:ascii="Calibri" w:eastAsia="Calibri" w:hAnsi="Calibri" w:cs="Calibri"/>
        </w:rPr>
        <w:t xml:space="preserve"> 52</w:t>
      </w:r>
    </w:p>
    <w:p w14:paraId="202FDE85" w14:textId="77777777" w:rsidR="00A664F1" w:rsidRDefault="00A664F1">
      <w:pPr>
        <w:rPr>
          <w:rFonts w:ascii="Calibri" w:eastAsia="Calibri" w:hAnsi="Calibri" w:cs="Calibri"/>
        </w:rPr>
      </w:pPr>
    </w:p>
    <w:tbl>
      <w:tblPr>
        <w:tblStyle w:val="a0"/>
        <w:tblW w:w="10437" w:type="dxa"/>
        <w:tblInd w:w="-10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977"/>
        <w:gridCol w:w="7215"/>
        <w:gridCol w:w="1245"/>
      </w:tblGrid>
      <w:tr w:rsidR="00A664F1" w14:paraId="6427C389" w14:textId="77777777">
        <w:trPr>
          <w:trHeight w:val="505"/>
        </w:trPr>
        <w:tc>
          <w:tcPr>
            <w:tcW w:w="1977" w:type="dxa"/>
          </w:tcPr>
          <w:p w14:paraId="67786371" w14:textId="77777777" w:rsidR="00A664F1" w:rsidRDefault="00000000">
            <w:pPr>
              <w:spacing w:line="259" w:lineRule="auto"/>
              <w:jc w:val="center"/>
              <w:rPr>
                <w:rFonts w:ascii="Calibri" w:eastAsia="Calibri" w:hAnsi="Calibri" w:cs="Calibri"/>
                <w:b/>
                <w:sz w:val="24"/>
                <w:szCs w:val="24"/>
              </w:rPr>
            </w:pPr>
            <w:r>
              <w:rPr>
                <w:rFonts w:ascii="Calibri" w:eastAsia="Calibri" w:hAnsi="Calibri" w:cs="Calibri"/>
                <w:b/>
                <w:sz w:val="24"/>
                <w:szCs w:val="24"/>
              </w:rPr>
              <w:t>Marking area</w:t>
            </w:r>
          </w:p>
        </w:tc>
        <w:tc>
          <w:tcPr>
            <w:tcW w:w="7215" w:type="dxa"/>
          </w:tcPr>
          <w:p w14:paraId="108BC434" w14:textId="77777777" w:rsidR="00A664F1" w:rsidRDefault="00000000">
            <w:pPr>
              <w:spacing w:line="259" w:lineRule="auto"/>
              <w:jc w:val="center"/>
              <w:rPr>
                <w:rFonts w:ascii="Calibri" w:eastAsia="Calibri" w:hAnsi="Calibri" w:cs="Calibri"/>
                <w:b/>
                <w:sz w:val="24"/>
                <w:szCs w:val="24"/>
              </w:rPr>
            </w:pPr>
            <w:r>
              <w:rPr>
                <w:rFonts w:ascii="Calibri" w:eastAsia="Calibri" w:hAnsi="Calibri" w:cs="Calibri"/>
                <w:b/>
                <w:sz w:val="24"/>
                <w:szCs w:val="24"/>
              </w:rPr>
              <w:t>Feedback</w:t>
            </w:r>
          </w:p>
        </w:tc>
        <w:tc>
          <w:tcPr>
            <w:tcW w:w="1245" w:type="dxa"/>
          </w:tcPr>
          <w:p w14:paraId="5CF2A81A" w14:textId="77777777" w:rsidR="00A664F1" w:rsidRDefault="00000000">
            <w:pPr>
              <w:spacing w:line="259" w:lineRule="auto"/>
              <w:jc w:val="center"/>
              <w:rPr>
                <w:rFonts w:ascii="Calibri" w:eastAsia="Calibri" w:hAnsi="Calibri" w:cs="Calibri"/>
                <w:b/>
                <w:sz w:val="24"/>
                <w:szCs w:val="24"/>
              </w:rPr>
            </w:pPr>
            <w:r>
              <w:rPr>
                <w:rFonts w:ascii="Calibri" w:eastAsia="Calibri" w:hAnsi="Calibri" w:cs="Calibri"/>
                <w:b/>
                <w:sz w:val="24"/>
                <w:szCs w:val="24"/>
              </w:rPr>
              <w:t>Marks Awarded</w:t>
            </w:r>
          </w:p>
        </w:tc>
      </w:tr>
      <w:tr w:rsidR="00A664F1" w14:paraId="00324FDA" w14:textId="77777777">
        <w:trPr>
          <w:trHeight w:val="408"/>
        </w:trPr>
        <w:tc>
          <w:tcPr>
            <w:tcW w:w="1977" w:type="dxa"/>
            <w:vAlign w:val="center"/>
          </w:tcPr>
          <w:p w14:paraId="648553A8" w14:textId="77777777" w:rsidR="00A664F1" w:rsidRDefault="00000000">
            <w:pPr>
              <w:spacing w:line="259" w:lineRule="auto"/>
              <w:ind w:left="6"/>
              <w:rPr>
                <w:rFonts w:ascii="Calibri" w:eastAsia="Calibri" w:hAnsi="Calibri" w:cs="Calibri"/>
                <w:b/>
                <w:sz w:val="24"/>
                <w:szCs w:val="24"/>
              </w:rPr>
            </w:pPr>
            <w:r>
              <w:rPr>
                <w:rFonts w:ascii="Calibri" w:eastAsia="Calibri" w:hAnsi="Calibri" w:cs="Calibri"/>
                <w:b/>
                <w:sz w:val="24"/>
                <w:szCs w:val="24"/>
              </w:rPr>
              <w:t xml:space="preserve">Overall design (20%) </w:t>
            </w:r>
          </w:p>
        </w:tc>
        <w:tc>
          <w:tcPr>
            <w:tcW w:w="7215" w:type="dxa"/>
          </w:tcPr>
          <w:p w14:paraId="69E73BA8" w14:textId="77777777" w:rsidR="00A664F1" w:rsidRDefault="00000000">
            <w:pPr>
              <w:spacing w:line="259" w:lineRule="auto"/>
              <w:rPr>
                <w:rFonts w:ascii="Calibri" w:eastAsia="Calibri" w:hAnsi="Calibri" w:cs="Calibri"/>
                <w:sz w:val="24"/>
                <w:szCs w:val="24"/>
              </w:rPr>
            </w:pPr>
            <w:r>
              <w:rPr>
                <w:rFonts w:ascii="Calibri" w:eastAsia="Calibri" w:hAnsi="Calibri" w:cs="Calibri"/>
                <w:sz w:val="24"/>
                <w:szCs w:val="24"/>
              </w:rPr>
              <w:t xml:space="preserve">This was a good explanation of how the system was designed. In undertaking </w:t>
            </w:r>
            <w:proofErr w:type="gramStart"/>
            <w:r>
              <w:rPr>
                <w:rFonts w:ascii="Calibri" w:eastAsia="Calibri" w:hAnsi="Calibri" w:cs="Calibri"/>
                <w:sz w:val="24"/>
                <w:szCs w:val="24"/>
              </w:rPr>
              <w:t>design</w:t>
            </w:r>
            <w:proofErr w:type="gramEnd"/>
            <w:r>
              <w:rPr>
                <w:rFonts w:ascii="Calibri" w:eastAsia="Calibri" w:hAnsi="Calibri" w:cs="Calibri"/>
                <w:sz w:val="24"/>
                <w:szCs w:val="24"/>
              </w:rPr>
              <w:t xml:space="preserve"> it is important to lay down the principles which you are using, then align the design to fit the user requirements to the best degree possible. You were marked up for good clear diagrams and your consideration of microservices, although some background citations would help.  </w:t>
            </w:r>
          </w:p>
        </w:tc>
        <w:tc>
          <w:tcPr>
            <w:tcW w:w="1245" w:type="dxa"/>
          </w:tcPr>
          <w:p w14:paraId="66E87DE3" w14:textId="77777777" w:rsidR="00A664F1"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14/20</w:t>
            </w:r>
          </w:p>
        </w:tc>
      </w:tr>
      <w:tr w:rsidR="00A664F1" w14:paraId="2FA8364D" w14:textId="77777777">
        <w:trPr>
          <w:trHeight w:val="408"/>
        </w:trPr>
        <w:tc>
          <w:tcPr>
            <w:tcW w:w="1977" w:type="dxa"/>
            <w:vAlign w:val="center"/>
          </w:tcPr>
          <w:p w14:paraId="252DFE44" w14:textId="77777777" w:rsidR="00A664F1" w:rsidRDefault="00000000">
            <w:pPr>
              <w:spacing w:line="259" w:lineRule="auto"/>
              <w:ind w:left="6"/>
              <w:rPr>
                <w:rFonts w:ascii="Calibri" w:eastAsia="Calibri" w:hAnsi="Calibri" w:cs="Calibri"/>
                <w:b/>
                <w:sz w:val="24"/>
                <w:szCs w:val="24"/>
              </w:rPr>
            </w:pPr>
            <w:r>
              <w:rPr>
                <w:rFonts w:ascii="Calibri" w:eastAsia="Calibri" w:hAnsi="Calibri" w:cs="Calibri"/>
                <w:b/>
                <w:sz w:val="24"/>
                <w:szCs w:val="24"/>
              </w:rPr>
              <w:t xml:space="preserve">Underlying security model (20%) </w:t>
            </w:r>
          </w:p>
        </w:tc>
        <w:tc>
          <w:tcPr>
            <w:tcW w:w="7215" w:type="dxa"/>
          </w:tcPr>
          <w:p w14:paraId="708046A7" w14:textId="77777777" w:rsidR="00A664F1" w:rsidRDefault="00000000">
            <w:pPr>
              <w:spacing w:line="259" w:lineRule="auto"/>
              <w:rPr>
                <w:rFonts w:ascii="Calibri" w:eastAsia="Calibri" w:hAnsi="Calibri" w:cs="Calibri"/>
                <w:sz w:val="24"/>
                <w:szCs w:val="24"/>
              </w:rPr>
            </w:pPr>
            <w:r>
              <w:rPr>
                <w:rFonts w:ascii="Calibri" w:eastAsia="Calibri" w:hAnsi="Calibri" w:cs="Calibri"/>
                <w:sz w:val="24"/>
                <w:szCs w:val="24"/>
              </w:rPr>
              <w:t>Good consideration of an IAM system with which to attach access permissions to the actors and groups. It should include some further analysis of the logic underlying the granting permissions, administration, and how models like Bell LaPadula can assist in ensuring integrity.</w:t>
            </w:r>
          </w:p>
          <w:p w14:paraId="042355A1" w14:textId="77777777" w:rsidR="00A664F1" w:rsidRDefault="00A664F1">
            <w:pPr>
              <w:spacing w:line="259" w:lineRule="auto"/>
              <w:rPr>
                <w:rFonts w:ascii="Calibri" w:eastAsia="Calibri" w:hAnsi="Calibri" w:cs="Calibri"/>
                <w:sz w:val="24"/>
                <w:szCs w:val="24"/>
              </w:rPr>
            </w:pPr>
          </w:p>
        </w:tc>
        <w:tc>
          <w:tcPr>
            <w:tcW w:w="1245" w:type="dxa"/>
          </w:tcPr>
          <w:p w14:paraId="5A98B6C3" w14:textId="77777777" w:rsidR="00A664F1"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13/20</w:t>
            </w:r>
          </w:p>
        </w:tc>
      </w:tr>
      <w:tr w:rsidR="00A664F1" w14:paraId="62192780" w14:textId="77777777">
        <w:trPr>
          <w:trHeight w:val="408"/>
        </w:trPr>
        <w:tc>
          <w:tcPr>
            <w:tcW w:w="1977" w:type="dxa"/>
            <w:vAlign w:val="center"/>
          </w:tcPr>
          <w:p w14:paraId="6337EB2E" w14:textId="77777777" w:rsidR="00A664F1" w:rsidRDefault="00000000">
            <w:pPr>
              <w:spacing w:line="259" w:lineRule="auto"/>
              <w:ind w:left="6"/>
              <w:rPr>
                <w:rFonts w:ascii="Calibri" w:eastAsia="Calibri" w:hAnsi="Calibri" w:cs="Calibri"/>
                <w:b/>
                <w:sz w:val="24"/>
                <w:szCs w:val="24"/>
              </w:rPr>
            </w:pPr>
            <w:r>
              <w:rPr>
                <w:rFonts w:ascii="Calibri" w:eastAsia="Calibri" w:hAnsi="Calibri" w:cs="Calibri"/>
                <w:b/>
                <w:sz w:val="24"/>
                <w:szCs w:val="24"/>
              </w:rPr>
              <w:t xml:space="preserve">User-related security (20%) </w:t>
            </w:r>
          </w:p>
        </w:tc>
        <w:tc>
          <w:tcPr>
            <w:tcW w:w="7215" w:type="dxa"/>
          </w:tcPr>
          <w:p w14:paraId="7346414A" w14:textId="77777777" w:rsidR="00A664F1" w:rsidRDefault="00000000">
            <w:pPr>
              <w:spacing w:line="259" w:lineRule="auto"/>
              <w:rPr>
                <w:rFonts w:ascii="Calibri" w:eastAsia="Calibri" w:hAnsi="Calibri" w:cs="Calibri"/>
                <w:sz w:val="24"/>
                <w:szCs w:val="24"/>
              </w:rPr>
            </w:pPr>
            <w:r>
              <w:rPr>
                <w:rFonts w:ascii="Calibri" w:eastAsia="Calibri" w:hAnsi="Calibri" w:cs="Calibri"/>
                <w:sz w:val="24"/>
                <w:szCs w:val="24"/>
              </w:rPr>
              <w:t>Good work anchoring users to logins to provide security across several dimensions and ensuring defence in depth. Again, good diagrams and extended justification of the design choices. Other aspects covered could include screening and other policies that link people and technical controls.</w:t>
            </w:r>
          </w:p>
        </w:tc>
        <w:tc>
          <w:tcPr>
            <w:tcW w:w="1245" w:type="dxa"/>
          </w:tcPr>
          <w:p w14:paraId="69439E34" w14:textId="77777777" w:rsidR="00A664F1"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15/20</w:t>
            </w:r>
          </w:p>
        </w:tc>
      </w:tr>
      <w:tr w:rsidR="00A664F1" w14:paraId="783D3BED" w14:textId="77777777">
        <w:trPr>
          <w:trHeight w:val="408"/>
        </w:trPr>
        <w:tc>
          <w:tcPr>
            <w:tcW w:w="1977" w:type="dxa"/>
            <w:vAlign w:val="center"/>
          </w:tcPr>
          <w:p w14:paraId="7A0D47F1" w14:textId="77777777" w:rsidR="00A664F1" w:rsidRDefault="00000000">
            <w:pPr>
              <w:spacing w:line="259" w:lineRule="auto"/>
              <w:ind w:left="6"/>
              <w:rPr>
                <w:rFonts w:ascii="Calibri" w:eastAsia="Calibri" w:hAnsi="Calibri" w:cs="Calibri"/>
                <w:b/>
                <w:sz w:val="24"/>
                <w:szCs w:val="24"/>
              </w:rPr>
            </w:pPr>
            <w:r>
              <w:rPr>
                <w:rFonts w:ascii="Calibri" w:eastAsia="Calibri" w:hAnsi="Calibri" w:cs="Calibri"/>
                <w:b/>
                <w:sz w:val="24"/>
                <w:szCs w:val="24"/>
              </w:rPr>
              <w:t xml:space="preserve">Third-party software security (20%) </w:t>
            </w:r>
          </w:p>
        </w:tc>
        <w:tc>
          <w:tcPr>
            <w:tcW w:w="7215" w:type="dxa"/>
          </w:tcPr>
          <w:p w14:paraId="6A8DDEB6" w14:textId="77777777" w:rsidR="00A664F1" w:rsidRDefault="00000000">
            <w:pPr>
              <w:spacing w:line="259" w:lineRule="auto"/>
              <w:rPr>
                <w:rFonts w:ascii="Calibri" w:eastAsia="Calibri" w:hAnsi="Calibri" w:cs="Calibri"/>
                <w:sz w:val="24"/>
                <w:szCs w:val="24"/>
              </w:rPr>
            </w:pPr>
            <w:r>
              <w:rPr>
                <w:rFonts w:ascii="Calibri" w:eastAsia="Calibri" w:hAnsi="Calibri" w:cs="Calibri"/>
                <w:sz w:val="24"/>
                <w:szCs w:val="24"/>
              </w:rPr>
              <w:t>Very good, confident explanations of things like secure enclaves, some detail on implementation impact and implications might help.</w:t>
            </w:r>
          </w:p>
        </w:tc>
        <w:tc>
          <w:tcPr>
            <w:tcW w:w="1245" w:type="dxa"/>
          </w:tcPr>
          <w:p w14:paraId="5FA5D730" w14:textId="77777777" w:rsidR="00A664F1"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14/20</w:t>
            </w:r>
          </w:p>
        </w:tc>
      </w:tr>
      <w:tr w:rsidR="00A664F1" w14:paraId="62E0AB31" w14:textId="77777777">
        <w:trPr>
          <w:trHeight w:val="408"/>
        </w:trPr>
        <w:tc>
          <w:tcPr>
            <w:tcW w:w="1977" w:type="dxa"/>
            <w:vAlign w:val="center"/>
          </w:tcPr>
          <w:p w14:paraId="6030FE17" w14:textId="77777777" w:rsidR="00A664F1" w:rsidRDefault="00000000">
            <w:pPr>
              <w:spacing w:line="259" w:lineRule="auto"/>
              <w:ind w:left="6"/>
              <w:rPr>
                <w:rFonts w:ascii="Calibri" w:eastAsia="Calibri" w:hAnsi="Calibri" w:cs="Calibri"/>
                <w:b/>
                <w:sz w:val="24"/>
                <w:szCs w:val="24"/>
              </w:rPr>
            </w:pPr>
            <w:r>
              <w:rPr>
                <w:rFonts w:ascii="Calibri" w:eastAsia="Calibri" w:hAnsi="Calibri" w:cs="Calibri"/>
                <w:b/>
                <w:sz w:val="24"/>
                <w:szCs w:val="24"/>
              </w:rPr>
              <w:t xml:space="preserve">Features enforcing run-time security (20%) </w:t>
            </w:r>
          </w:p>
        </w:tc>
        <w:tc>
          <w:tcPr>
            <w:tcW w:w="7215" w:type="dxa"/>
          </w:tcPr>
          <w:p w14:paraId="52909018" w14:textId="77777777" w:rsidR="00A664F1" w:rsidRDefault="00000000">
            <w:pPr>
              <w:spacing w:line="259" w:lineRule="auto"/>
              <w:rPr>
                <w:rFonts w:ascii="Calibri" w:eastAsia="Calibri" w:hAnsi="Calibri" w:cs="Calibri"/>
                <w:sz w:val="24"/>
                <w:szCs w:val="24"/>
              </w:rPr>
            </w:pPr>
            <w:r>
              <w:rPr>
                <w:rFonts w:ascii="Calibri" w:eastAsia="Calibri" w:hAnsi="Calibri" w:cs="Calibri"/>
                <w:sz w:val="24"/>
                <w:szCs w:val="24"/>
              </w:rPr>
              <w:t>Good analysis of the features required and how these are used to implement security for the O/S. What you are describing is a TCB, for which configuration management is an essential component of a secure O/S.</w:t>
            </w:r>
          </w:p>
        </w:tc>
        <w:tc>
          <w:tcPr>
            <w:tcW w:w="1245" w:type="dxa"/>
          </w:tcPr>
          <w:p w14:paraId="0EF4DD76" w14:textId="77777777" w:rsidR="00A664F1"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14/20</w:t>
            </w:r>
          </w:p>
        </w:tc>
      </w:tr>
      <w:tr w:rsidR="00A664F1" w14:paraId="086EEACF" w14:textId="77777777">
        <w:trPr>
          <w:trHeight w:val="408"/>
        </w:trPr>
        <w:tc>
          <w:tcPr>
            <w:tcW w:w="1977" w:type="dxa"/>
            <w:vAlign w:val="center"/>
          </w:tcPr>
          <w:p w14:paraId="601460E6" w14:textId="77777777" w:rsidR="00A664F1" w:rsidRDefault="00000000">
            <w:pPr>
              <w:spacing w:line="259" w:lineRule="auto"/>
              <w:ind w:left="6"/>
              <w:rPr>
                <w:rFonts w:ascii="Calibri" w:eastAsia="Calibri" w:hAnsi="Calibri" w:cs="Calibri"/>
                <w:b/>
                <w:sz w:val="24"/>
                <w:szCs w:val="24"/>
              </w:rPr>
            </w:pPr>
            <w:r>
              <w:rPr>
                <w:rFonts w:ascii="Calibri" w:eastAsia="Calibri" w:hAnsi="Calibri" w:cs="Calibri"/>
                <w:b/>
                <w:sz w:val="24"/>
                <w:szCs w:val="24"/>
              </w:rPr>
              <w:t>Overall Feedback</w:t>
            </w:r>
          </w:p>
        </w:tc>
        <w:tc>
          <w:tcPr>
            <w:tcW w:w="7215" w:type="dxa"/>
          </w:tcPr>
          <w:p w14:paraId="08D63931" w14:textId="77777777" w:rsidR="00A664F1" w:rsidRDefault="00000000">
            <w:pPr>
              <w:spacing w:line="259" w:lineRule="auto"/>
              <w:rPr>
                <w:rFonts w:ascii="Calibri" w:eastAsia="Calibri" w:hAnsi="Calibri" w:cs="Calibri"/>
                <w:sz w:val="24"/>
                <w:szCs w:val="24"/>
              </w:rPr>
            </w:pPr>
            <w:r>
              <w:rPr>
                <w:rFonts w:ascii="Calibri" w:eastAsia="Calibri" w:hAnsi="Calibri" w:cs="Calibri"/>
                <w:sz w:val="24"/>
                <w:szCs w:val="24"/>
              </w:rPr>
              <w:t xml:space="preserve">This is a very strong, well researched piece of work, with some innovative touches. For development purposes, include the importance of governance in assuring trust, and use the citations more fluidly </w:t>
            </w:r>
            <w:r>
              <w:rPr>
                <w:rFonts w:ascii="Calibri" w:eastAsia="Calibri" w:hAnsi="Calibri" w:cs="Calibri"/>
                <w:sz w:val="24"/>
                <w:szCs w:val="24"/>
              </w:rPr>
              <w:lastRenderedPageBreak/>
              <w:t xml:space="preserve">within longer paragraphs to help the themes you identify to be fully explored. </w:t>
            </w:r>
          </w:p>
        </w:tc>
        <w:tc>
          <w:tcPr>
            <w:tcW w:w="1245" w:type="dxa"/>
          </w:tcPr>
          <w:p w14:paraId="1D5CB3EA" w14:textId="77777777" w:rsidR="00A664F1" w:rsidRDefault="00A664F1">
            <w:pPr>
              <w:spacing w:line="259" w:lineRule="auto"/>
              <w:jc w:val="center"/>
              <w:rPr>
                <w:rFonts w:ascii="Calibri" w:eastAsia="Calibri" w:hAnsi="Calibri" w:cs="Calibri"/>
                <w:sz w:val="20"/>
                <w:szCs w:val="20"/>
              </w:rPr>
            </w:pPr>
          </w:p>
        </w:tc>
      </w:tr>
      <w:tr w:rsidR="00A664F1" w14:paraId="36C6FB2C" w14:textId="77777777">
        <w:trPr>
          <w:trHeight w:val="752"/>
        </w:trPr>
        <w:tc>
          <w:tcPr>
            <w:tcW w:w="9192" w:type="dxa"/>
            <w:gridSpan w:val="2"/>
          </w:tcPr>
          <w:p w14:paraId="2232AFAA" w14:textId="77777777" w:rsidR="00A664F1" w:rsidRDefault="00A664F1">
            <w:pPr>
              <w:spacing w:line="259" w:lineRule="auto"/>
              <w:rPr>
                <w:rFonts w:ascii="Calibri" w:eastAsia="Calibri" w:hAnsi="Calibri" w:cs="Calibri"/>
                <w:b/>
                <w:sz w:val="24"/>
                <w:szCs w:val="24"/>
              </w:rPr>
            </w:pPr>
          </w:p>
          <w:p w14:paraId="0D89C389" w14:textId="77777777" w:rsidR="00A664F1" w:rsidRDefault="00000000">
            <w:pPr>
              <w:spacing w:line="259" w:lineRule="auto"/>
              <w:rPr>
                <w:rFonts w:ascii="Calibri" w:eastAsia="Calibri" w:hAnsi="Calibri" w:cs="Calibri"/>
                <w:b/>
                <w:sz w:val="24"/>
                <w:szCs w:val="24"/>
              </w:rPr>
            </w:pPr>
            <w:r>
              <w:rPr>
                <w:rFonts w:ascii="Calibri" w:eastAsia="Calibri" w:hAnsi="Calibri" w:cs="Calibri"/>
                <w:b/>
                <w:sz w:val="24"/>
                <w:szCs w:val="24"/>
              </w:rPr>
              <w:t xml:space="preserve"> TOTAL</w:t>
            </w:r>
          </w:p>
        </w:tc>
        <w:tc>
          <w:tcPr>
            <w:tcW w:w="1245" w:type="dxa"/>
          </w:tcPr>
          <w:p w14:paraId="791F09C6" w14:textId="77777777" w:rsidR="00A664F1" w:rsidRDefault="00000000">
            <w:pPr>
              <w:spacing w:line="259" w:lineRule="auto"/>
              <w:jc w:val="center"/>
              <w:rPr>
                <w:rFonts w:ascii="Calibri" w:eastAsia="Calibri" w:hAnsi="Calibri" w:cs="Calibri"/>
                <w:sz w:val="24"/>
                <w:szCs w:val="24"/>
              </w:rPr>
            </w:pPr>
            <w:r>
              <w:rPr>
                <w:rFonts w:ascii="Calibri" w:eastAsia="Calibri" w:hAnsi="Calibri" w:cs="Calibri"/>
                <w:sz w:val="24"/>
                <w:szCs w:val="24"/>
              </w:rPr>
              <w:t>70/100</w:t>
            </w:r>
          </w:p>
        </w:tc>
      </w:tr>
    </w:tbl>
    <w:p w14:paraId="0A9EA5C6" w14:textId="77777777" w:rsidR="00A664F1" w:rsidRDefault="00A664F1">
      <w:pPr>
        <w:spacing w:after="160" w:line="259" w:lineRule="auto"/>
      </w:pPr>
    </w:p>
    <w:p w14:paraId="034A47CB" w14:textId="77777777" w:rsidR="00A664F1" w:rsidRDefault="00000000">
      <w:pPr>
        <w:rPr>
          <w:rFonts w:ascii="Cambria" w:eastAsia="Cambria" w:hAnsi="Cambria" w:cs="Cambria"/>
        </w:rPr>
      </w:pPr>
      <w:r>
        <w:rPr>
          <w:rFonts w:ascii="Cambria" w:eastAsia="Cambria" w:hAnsi="Cambria" w:cs="Cambria"/>
        </w:rPr>
        <w:t xml:space="preserve">*Note: Each of the five sections include marks for the justification of recommendations and the use of literature to support the submitted work. </w:t>
      </w:r>
    </w:p>
    <w:p w14:paraId="53B0E653" w14:textId="77777777" w:rsidR="00A664F1" w:rsidRDefault="00A664F1"/>
    <w:sectPr w:rsidR="00A664F1">
      <w:headerReference w:type="default" r:id="rId6"/>
      <w:pgSz w:w="11909" w:h="16834"/>
      <w:pgMar w:top="566" w:right="566" w:bottom="566" w:left="56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3367CC" w14:textId="77777777" w:rsidR="007B5456" w:rsidRDefault="007B5456">
      <w:pPr>
        <w:spacing w:line="240" w:lineRule="auto"/>
      </w:pPr>
      <w:r>
        <w:separator/>
      </w:r>
    </w:p>
  </w:endnote>
  <w:endnote w:type="continuationSeparator" w:id="0">
    <w:p w14:paraId="52EECF9B" w14:textId="77777777" w:rsidR="007B5456" w:rsidRDefault="007B545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28652" w14:textId="77777777" w:rsidR="007B5456" w:rsidRDefault="007B5456">
      <w:pPr>
        <w:spacing w:line="240" w:lineRule="auto"/>
      </w:pPr>
      <w:r>
        <w:separator/>
      </w:r>
    </w:p>
  </w:footnote>
  <w:footnote w:type="continuationSeparator" w:id="0">
    <w:p w14:paraId="3AABD4B4" w14:textId="77777777" w:rsidR="007B5456" w:rsidRDefault="007B545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81878" w14:textId="77777777" w:rsidR="00A664F1" w:rsidRDefault="00A664F1"/>
  <w:tbl>
    <w:tblPr>
      <w:tblStyle w:val="a1"/>
      <w:tblW w:w="9615" w:type="dxa"/>
      <w:tblLayout w:type="fixed"/>
      <w:tblLook w:val="0600" w:firstRow="0" w:lastRow="0" w:firstColumn="0" w:lastColumn="0" w:noHBand="1" w:noVBand="1"/>
    </w:tblPr>
    <w:tblGrid>
      <w:gridCol w:w="6540"/>
      <w:gridCol w:w="3075"/>
    </w:tblGrid>
    <w:tr w:rsidR="00A664F1" w14:paraId="6E23EB6E" w14:textId="77777777">
      <w:tc>
        <w:tcPr>
          <w:tcW w:w="6540" w:type="dxa"/>
          <w:tcBorders>
            <w:top w:val="nil"/>
            <w:left w:val="nil"/>
            <w:bottom w:val="nil"/>
            <w:right w:val="nil"/>
          </w:tcBorders>
          <w:shd w:val="clear" w:color="auto" w:fill="auto"/>
          <w:tcMar>
            <w:top w:w="100" w:type="dxa"/>
            <w:left w:w="100" w:type="dxa"/>
            <w:bottom w:w="100" w:type="dxa"/>
            <w:right w:w="100" w:type="dxa"/>
          </w:tcMar>
        </w:tcPr>
        <w:p w14:paraId="6DDF9094" w14:textId="77777777" w:rsidR="00A664F1" w:rsidRDefault="00000000">
          <w:pPr>
            <w:pStyle w:val="Heading3"/>
            <w:spacing w:line="276" w:lineRule="auto"/>
            <w:outlineLvl w:val="2"/>
          </w:pPr>
          <w:bookmarkStart w:id="0" w:name="_1fob9te" w:colFirst="0" w:colLast="0"/>
          <w:bookmarkEnd w:id="0"/>
          <w:r>
            <w:t>Security Engineering</w:t>
          </w:r>
          <w:r>
            <w:br/>
            <w:t>Summative Assessment</w:t>
          </w:r>
          <w:r>
            <w:br/>
            <w:t>Feedback and Marks</w:t>
          </w:r>
        </w:p>
      </w:tc>
      <w:tc>
        <w:tcPr>
          <w:tcW w:w="3075" w:type="dxa"/>
          <w:tcBorders>
            <w:top w:val="nil"/>
            <w:left w:val="nil"/>
            <w:bottom w:val="nil"/>
            <w:right w:val="nil"/>
          </w:tcBorders>
          <w:shd w:val="clear" w:color="auto" w:fill="auto"/>
          <w:tcMar>
            <w:top w:w="100" w:type="dxa"/>
            <w:left w:w="100" w:type="dxa"/>
            <w:bottom w:w="100" w:type="dxa"/>
            <w:right w:w="100" w:type="dxa"/>
          </w:tcMar>
        </w:tcPr>
        <w:p w14:paraId="34BA6791" w14:textId="77777777" w:rsidR="00A664F1" w:rsidRDefault="00000000">
          <w:pPr>
            <w:widowControl w:val="0"/>
            <w:jc w:val="right"/>
          </w:pPr>
          <w:r>
            <w:rPr>
              <w:noProof/>
            </w:rPr>
            <w:drawing>
              <wp:inline distT="114300" distB="114300" distL="114300" distR="114300" wp14:anchorId="444F08CE" wp14:editId="2711A83F">
                <wp:extent cx="1590675" cy="630112"/>
                <wp:effectExtent l="0" t="0" r="0" b="0"/>
                <wp:docPr id="2"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a:stretch>
                          <a:fillRect/>
                        </a:stretch>
                      </pic:blipFill>
                      <pic:spPr>
                        <a:xfrm>
                          <a:off x="0" y="0"/>
                          <a:ext cx="1590675" cy="630112"/>
                        </a:xfrm>
                        <a:prstGeom prst="rect">
                          <a:avLst/>
                        </a:prstGeom>
                        <a:ln/>
                      </pic:spPr>
                    </pic:pic>
                  </a:graphicData>
                </a:graphic>
              </wp:inline>
            </w:drawing>
          </w:r>
        </w:p>
      </w:tc>
    </w:tr>
  </w:tbl>
  <w:p w14:paraId="730BDF48" w14:textId="77777777" w:rsidR="00A664F1" w:rsidRDefault="00000000">
    <w:pPr>
      <w:jc w:val="center"/>
      <w:rPr>
        <w:b/>
      </w:rPr>
    </w:pPr>
    <w:r>
      <w:t>For any queries about this feedback please email:</w:t>
    </w:r>
    <w:r>
      <w:br/>
    </w:r>
    <w:r>
      <w:rPr>
        <w:b/>
      </w:rPr>
      <w:t>cs-online-assessment-feedback@york.ac.uk</w:t>
    </w:r>
  </w:p>
  <w:p w14:paraId="2981C4F8" w14:textId="77777777" w:rsidR="00A664F1" w:rsidRDefault="00A664F1"/>
  <w:p w14:paraId="726E22A6" w14:textId="77777777" w:rsidR="00A664F1" w:rsidRDefault="00A664F1"/>
  <w:p w14:paraId="0634423A" w14:textId="77777777" w:rsidR="00A664F1" w:rsidRDefault="00A664F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64F1"/>
    <w:rsid w:val="006012FC"/>
    <w:rsid w:val="007B5456"/>
    <w:rsid w:val="00A664F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2634AA"/>
  <w15:docId w15:val="{EAE46221-667E-452C-8438-1D85DA592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GB" w:eastAsia="en-GB"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unhideWhenUsed/>
    <w:qFormat/>
    <w:pPr>
      <w:keepNext/>
      <w:keepLines/>
      <w:spacing w:before="360" w:after="120"/>
      <w:outlineLvl w:val="1"/>
    </w:pPr>
    <w:rPr>
      <w:sz w:val="32"/>
      <w:szCs w:val="32"/>
    </w:rPr>
  </w:style>
  <w:style w:type="paragraph" w:styleId="Heading3">
    <w:name w:val="heading 3"/>
    <w:basedOn w:val="Normal"/>
    <w:next w:val="Normal"/>
    <w:uiPriority w:val="9"/>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0">
    <w:basedOn w:val="TableNormal"/>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 w:type="table" w:customStyle="1" w:styleId="a1">
    <w:basedOn w:val="TableNormal"/>
    <w:pPr>
      <w:spacing w:line="240" w:lineRule="auto"/>
    </w:pPr>
    <w:rPr>
      <w:rFonts w:ascii="Cambria" w:eastAsia="Cambria" w:hAnsi="Cambria" w:cs="Cambria"/>
    </w:rPr>
    <w:tblPr>
      <w:tblStyleRowBandSize w:val="1"/>
      <w:tblStyleColBandSize w:val="1"/>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299</Words>
  <Characters>1706</Characters>
  <Application>Microsoft Office Word</Application>
  <DocSecurity>0</DocSecurity>
  <Lines>14</Lines>
  <Paragraphs>4</Paragraphs>
  <ScaleCrop>false</ScaleCrop>
  <Company/>
  <LinksUpToDate>false</LinksUpToDate>
  <CharactersWithSpaces>2001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Duncan Greaves</cp:lastModifiedBy>
  <cp:revision>3</cp:revision>
  <dcterms:created xsi:type="dcterms:W3CDTF">2024-04-02T13:47:00Z</dcterms:created>
  <dcterms:modified xsi:type="dcterms:W3CDTF">2024-04-02T13:48:00Z</dcterms:modified>
</cp:coreProperties>
</file>